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 w:before="0" w:after="0"/>
        <w:jc w:val="center"/>
        <w:rPr>
          <w:rFonts w:ascii="Arial" w:hAnsi="Arial" w:eastAsia="Times New Roman" w:cs="Arial"/>
          <w:b/>
          <w:bCs/>
          <w:sz w:val="24"/>
          <w:szCs w:val="24"/>
        </w:rPr>
      </w:pPr>
      <w:r>
        <w:rPr>
          <w:rFonts w:eastAsia="Times New Roman" w:cs="Arial" w:ascii="Arial" w:hAnsi="Arial"/>
          <w:b/>
          <w:bCs/>
          <w:sz w:val="24"/>
          <w:szCs w:val="24"/>
        </w:rPr>
        <w:t>FORMULARZ KONSULTACJI</w:t>
      </w:r>
    </w:p>
    <w:p>
      <w:pPr>
        <w:pStyle w:val="Normal"/>
        <w:spacing w:lineRule="auto" w:line="360" w:before="0" w:after="0"/>
        <w:jc w:val="center"/>
        <w:rPr>
          <w:rFonts w:ascii="Arial" w:hAnsi="Arial" w:eastAsia="Times New Roman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 xml:space="preserve">DIAGNOZY  POTRZEB I POTENCJAŁU WSPÓLNOTY SAMORZĄDOWEJ W ZAKRESIE USŁUG SPOŁECZNYCH                                   W GMINIE BYCHAWA </w:t>
      </w:r>
    </w:p>
    <w:p>
      <w:pPr>
        <w:pStyle w:val="Normal"/>
        <w:spacing w:before="0" w:after="150"/>
        <w:rPr>
          <w:rFonts w:ascii="Lato" w:hAnsi="Lato" w:eastAsia="Times New Roman" w:cs="Times New Roman"/>
          <w:b/>
          <w:bCs/>
          <w:color w:val="222328"/>
          <w:sz w:val="24"/>
          <w:szCs w:val="24"/>
        </w:rPr>
      </w:pPr>
      <w:r>
        <w:rPr>
          <w:rFonts w:eastAsia="Times New Roman" w:cs="Times New Roman" w:ascii="Lato" w:hAnsi="Lato"/>
          <w:b/>
          <w:bCs/>
          <w:color w:val="222328"/>
          <w:sz w:val="24"/>
          <w:szCs w:val="24"/>
        </w:rPr>
      </w:r>
    </w:p>
    <w:p>
      <w:pPr>
        <w:pStyle w:val="Normal"/>
        <w:spacing w:lineRule="auto" w:line="276"/>
        <w:jc w:val="both"/>
        <w:rPr>
          <w:rFonts w:ascii="Arial" w:hAnsi="Arial" w:cs="Arial"/>
          <w:b/>
          <w:bCs/>
          <w:color w:themeColor="text1" w:val="000000"/>
          <w:sz w:val="24"/>
          <w:szCs w:val="24"/>
        </w:rPr>
      </w:pPr>
      <w:r>
        <w:rPr>
          <w:rFonts w:eastAsia="Times New Roman" w:cs="Arial" w:ascii="Arial" w:hAnsi="Arial"/>
          <w:b/>
          <w:bCs/>
          <w:color w:themeColor="text1" w:val="000000"/>
          <w:sz w:val="24"/>
          <w:szCs w:val="24"/>
        </w:rPr>
        <w:t xml:space="preserve">W ramach realizacji projektu  </w:t>
      </w:r>
      <w:r>
        <w:rPr>
          <w:rStyle w:val="Strong"/>
          <w:rFonts w:cs="Arial" w:ascii="Arial" w:hAnsi="Arial"/>
          <w:b w:val="false"/>
          <w:bCs w:val="false"/>
          <w:color w:themeColor="text1" w:val="000000"/>
          <w:sz w:val="24"/>
          <w:szCs w:val="24"/>
          <w:shd w:fill="FFFFFF" w:val="clear"/>
        </w:rPr>
        <w:t>,</w:t>
      </w:r>
      <w:r>
        <w:rPr>
          <w:rStyle w:val="Strong"/>
          <w:rFonts w:cs="Arial" w:ascii="Arial" w:hAnsi="Arial"/>
          <w:color w:themeColor="text1" w:val="000000"/>
          <w:sz w:val="24"/>
          <w:szCs w:val="24"/>
          <w:shd w:fill="FFFFFF" w:val="clear"/>
        </w:rPr>
        <w:t>,Centrum Usług Społecznych w Gminie Bychawa”  Działanie 8.5 Usługi społeczne (typ projektu nr 1e) Priorytet VIII Zwiększanie spójności społecznej programu Fundusze Europejskie dla Lubelskiego 2021-2027</w:t>
      </w:r>
    </w:p>
    <w:tbl>
      <w:tblPr>
        <w:tblStyle w:val="Tabela-Siatka"/>
        <w:tblW w:w="1417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62"/>
        <w:gridCol w:w="1844"/>
        <w:gridCol w:w="3685"/>
        <w:gridCol w:w="3828"/>
        <w:gridCol w:w="4251"/>
      </w:tblGrid>
      <w:tr>
        <w:trPr/>
        <w:tc>
          <w:tcPr>
            <w:tcW w:w="562" w:type="dxa"/>
            <w:tcBorders/>
          </w:tcPr>
          <w:p>
            <w:pPr>
              <w:pStyle w:val="Normal"/>
              <w:widowControl/>
              <w:suppressAutoHyphens w:val="true"/>
              <w:spacing w:beforeAutospacing="1" w:after="0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kern w:val="0"/>
                <w:sz w:val="24"/>
                <w:szCs w:val="24"/>
                <w:lang w:val="pl-PL" w:eastAsia="pl-PL" w:bidi="ar-SA"/>
              </w:rPr>
              <w:t>l.p.</w:t>
            </w:r>
          </w:p>
        </w:tc>
        <w:tc>
          <w:tcPr>
            <w:tcW w:w="1844" w:type="dxa"/>
            <w:tcBorders/>
          </w:tcPr>
          <w:p>
            <w:pPr>
              <w:pStyle w:val="Normal"/>
              <w:widowControl/>
              <w:suppressAutoHyphens w:val="true"/>
              <w:spacing w:beforeAutospacing="1" w:after="0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kern w:val="0"/>
                <w:sz w:val="24"/>
                <w:szCs w:val="24"/>
                <w:lang w:val="pl-PL" w:eastAsia="pl-PL" w:bidi="ar-SA"/>
              </w:rPr>
              <w:t>Numer strony</w:t>
            </w:r>
          </w:p>
        </w:tc>
        <w:tc>
          <w:tcPr>
            <w:tcW w:w="3685" w:type="dxa"/>
            <w:tcBorders/>
          </w:tcPr>
          <w:p>
            <w:pPr>
              <w:pStyle w:val="Normal"/>
              <w:widowControl/>
              <w:suppressAutoHyphens w:val="true"/>
              <w:spacing w:beforeAutospacing="1" w:after="0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kern w:val="0"/>
                <w:sz w:val="24"/>
                <w:szCs w:val="24"/>
                <w:lang w:val="pl-PL" w:eastAsia="pl-PL" w:bidi="ar-SA"/>
              </w:rPr>
              <w:t>Istniejący zapis</w:t>
            </w:r>
          </w:p>
        </w:tc>
        <w:tc>
          <w:tcPr>
            <w:tcW w:w="3828" w:type="dxa"/>
            <w:tcBorders/>
          </w:tcPr>
          <w:p>
            <w:pPr>
              <w:pStyle w:val="Normal"/>
              <w:widowControl/>
              <w:suppressAutoHyphens w:val="true"/>
              <w:spacing w:beforeAutospacing="1" w:after="0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kern w:val="0"/>
                <w:sz w:val="24"/>
                <w:szCs w:val="24"/>
                <w:lang w:val="pl-PL" w:eastAsia="pl-PL" w:bidi="ar-SA"/>
              </w:rPr>
              <w:t>Proponowany zapis</w:t>
            </w:r>
          </w:p>
        </w:tc>
        <w:tc>
          <w:tcPr>
            <w:tcW w:w="4251" w:type="dxa"/>
            <w:tcBorders/>
          </w:tcPr>
          <w:p>
            <w:pPr>
              <w:pStyle w:val="Normal"/>
              <w:widowControl/>
              <w:suppressAutoHyphens w:val="true"/>
              <w:spacing w:beforeAutospacing="1" w:after="0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kern w:val="0"/>
                <w:sz w:val="24"/>
                <w:szCs w:val="24"/>
                <w:lang w:val="pl-PL" w:eastAsia="pl-PL" w:bidi="ar-SA"/>
              </w:rPr>
              <w:t>Uzasadnienie</w:t>
            </w:r>
          </w:p>
        </w:tc>
      </w:tr>
      <w:tr>
        <w:trPr/>
        <w:tc>
          <w:tcPr>
            <w:tcW w:w="562" w:type="dxa"/>
            <w:tcBorders/>
          </w:tcPr>
          <w:p>
            <w:pPr>
              <w:pStyle w:val="Normal"/>
              <w:widowControl/>
              <w:suppressAutoHyphens w:val="true"/>
              <w:spacing w:beforeAutospacing="1" w:after="0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1844" w:type="dxa"/>
            <w:tcBorders/>
          </w:tcPr>
          <w:p>
            <w:pPr>
              <w:pStyle w:val="Normal"/>
              <w:widowControl/>
              <w:suppressAutoHyphens w:val="true"/>
              <w:spacing w:beforeAutospacing="1" w:afterAutospacing="1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/>
              <w:suppressAutoHyphens w:val="true"/>
              <w:spacing w:beforeAutospacing="1" w:after="0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3685" w:type="dxa"/>
            <w:tcBorders/>
          </w:tcPr>
          <w:p>
            <w:pPr>
              <w:pStyle w:val="Normal"/>
              <w:widowControl/>
              <w:suppressAutoHyphens w:val="true"/>
              <w:spacing w:beforeAutospacing="1" w:after="0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3828" w:type="dxa"/>
            <w:tcBorders/>
          </w:tcPr>
          <w:p>
            <w:pPr>
              <w:pStyle w:val="Normal"/>
              <w:widowControl/>
              <w:suppressAutoHyphens w:val="true"/>
              <w:spacing w:beforeAutospacing="1" w:after="0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4251" w:type="dxa"/>
            <w:tcBorders/>
          </w:tcPr>
          <w:p>
            <w:pPr>
              <w:pStyle w:val="Normal"/>
              <w:widowControl/>
              <w:suppressAutoHyphens w:val="true"/>
              <w:spacing w:beforeAutospacing="1" w:after="0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/>
          </w:tcPr>
          <w:p>
            <w:pPr>
              <w:pStyle w:val="Normal"/>
              <w:widowControl/>
              <w:suppressAutoHyphens w:val="true"/>
              <w:spacing w:beforeAutospacing="1" w:after="0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1844" w:type="dxa"/>
            <w:tcBorders/>
          </w:tcPr>
          <w:p>
            <w:pPr>
              <w:pStyle w:val="Normal"/>
              <w:widowControl/>
              <w:suppressAutoHyphens w:val="true"/>
              <w:spacing w:beforeAutospacing="1" w:afterAutospacing="1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/>
              <w:suppressAutoHyphens w:val="true"/>
              <w:spacing w:beforeAutospacing="1" w:after="0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3685" w:type="dxa"/>
            <w:tcBorders/>
          </w:tcPr>
          <w:p>
            <w:pPr>
              <w:pStyle w:val="Normal"/>
              <w:widowControl/>
              <w:suppressAutoHyphens w:val="true"/>
              <w:spacing w:beforeAutospacing="1" w:after="0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3828" w:type="dxa"/>
            <w:tcBorders/>
          </w:tcPr>
          <w:p>
            <w:pPr>
              <w:pStyle w:val="Normal"/>
              <w:widowControl/>
              <w:suppressAutoHyphens w:val="true"/>
              <w:spacing w:beforeAutospacing="1" w:after="0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4251" w:type="dxa"/>
            <w:tcBorders/>
          </w:tcPr>
          <w:p>
            <w:pPr>
              <w:pStyle w:val="Normal"/>
              <w:widowControl/>
              <w:suppressAutoHyphens w:val="true"/>
              <w:spacing w:beforeAutospacing="1" w:after="0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/>
          </w:tcPr>
          <w:p>
            <w:pPr>
              <w:pStyle w:val="Normal"/>
              <w:widowControl/>
              <w:suppressAutoHyphens w:val="true"/>
              <w:spacing w:beforeAutospacing="1" w:after="0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1844" w:type="dxa"/>
            <w:tcBorders/>
          </w:tcPr>
          <w:p>
            <w:pPr>
              <w:pStyle w:val="Normal"/>
              <w:widowControl/>
              <w:suppressAutoHyphens w:val="true"/>
              <w:spacing w:beforeAutospacing="1" w:afterAutospacing="1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/>
              <w:suppressAutoHyphens w:val="true"/>
              <w:spacing w:beforeAutospacing="1" w:after="0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3685" w:type="dxa"/>
            <w:tcBorders/>
          </w:tcPr>
          <w:p>
            <w:pPr>
              <w:pStyle w:val="Normal"/>
              <w:widowControl/>
              <w:suppressAutoHyphens w:val="true"/>
              <w:spacing w:beforeAutospacing="1" w:after="0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3828" w:type="dxa"/>
            <w:tcBorders/>
          </w:tcPr>
          <w:p>
            <w:pPr>
              <w:pStyle w:val="Normal"/>
              <w:widowControl/>
              <w:suppressAutoHyphens w:val="true"/>
              <w:spacing w:beforeAutospacing="1" w:after="0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4251" w:type="dxa"/>
            <w:tcBorders/>
          </w:tcPr>
          <w:p>
            <w:pPr>
              <w:pStyle w:val="Normal"/>
              <w:widowControl/>
              <w:suppressAutoHyphens w:val="true"/>
              <w:spacing w:beforeAutospacing="1" w:after="0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/>
          </w:tcPr>
          <w:p>
            <w:pPr>
              <w:pStyle w:val="Normal"/>
              <w:widowControl/>
              <w:suppressAutoHyphens w:val="true"/>
              <w:spacing w:beforeAutospacing="1" w:after="0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1844" w:type="dxa"/>
            <w:tcBorders/>
          </w:tcPr>
          <w:p>
            <w:pPr>
              <w:pStyle w:val="Normal"/>
              <w:widowControl/>
              <w:suppressAutoHyphens w:val="true"/>
              <w:spacing w:beforeAutospacing="1" w:afterAutospacing="1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/>
              <w:suppressAutoHyphens w:val="true"/>
              <w:spacing w:beforeAutospacing="1" w:after="0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3685" w:type="dxa"/>
            <w:tcBorders/>
          </w:tcPr>
          <w:p>
            <w:pPr>
              <w:pStyle w:val="Normal"/>
              <w:widowControl/>
              <w:suppressAutoHyphens w:val="true"/>
              <w:spacing w:beforeAutospacing="1" w:after="0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3828" w:type="dxa"/>
            <w:tcBorders/>
          </w:tcPr>
          <w:p>
            <w:pPr>
              <w:pStyle w:val="Normal"/>
              <w:widowControl/>
              <w:suppressAutoHyphens w:val="true"/>
              <w:spacing w:beforeAutospacing="1" w:after="0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4251" w:type="dxa"/>
            <w:tcBorders/>
          </w:tcPr>
          <w:p>
            <w:pPr>
              <w:pStyle w:val="Normal"/>
              <w:widowControl/>
              <w:suppressAutoHyphens w:val="true"/>
              <w:spacing w:beforeAutospacing="1" w:after="0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62" w:type="dxa"/>
            <w:tcBorders/>
          </w:tcPr>
          <w:p>
            <w:pPr>
              <w:pStyle w:val="Normal"/>
              <w:widowControl/>
              <w:suppressAutoHyphens w:val="true"/>
              <w:spacing w:beforeAutospacing="1" w:after="0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1844" w:type="dxa"/>
            <w:tcBorders/>
          </w:tcPr>
          <w:p>
            <w:pPr>
              <w:pStyle w:val="Normal"/>
              <w:widowControl/>
              <w:suppressAutoHyphens w:val="true"/>
              <w:spacing w:beforeAutospacing="1" w:after="0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3685" w:type="dxa"/>
            <w:tcBorders/>
          </w:tcPr>
          <w:p>
            <w:pPr>
              <w:pStyle w:val="Normal"/>
              <w:widowControl/>
              <w:suppressAutoHyphens w:val="true"/>
              <w:spacing w:beforeAutospacing="1" w:afterAutospacing="1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Normal"/>
              <w:widowControl/>
              <w:suppressAutoHyphens w:val="true"/>
              <w:spacing w:beforeAutospacing="1" w:after="0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3828" w:type="dxa"/>
            <w:tcBorders/>
          </w:tcPr>
          <w:p>
            <w:pPr>
              <w:pStyle w:val="Normal"/>
              <w:widowControl/>
              <w:suppressAutoHyphens w:val="true"/>
              <w:spacing w:beforeAutospacing="1" w:after="0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W w:w="4251" w:type="dxa"/>
            <w:tcBorders/>
          </w:tcPr>
          <w:p>
            <w:pPr>
              <w:pStyle w:val="Normal"/>
              <w:widowControl/>
              <w:suppressAutoHyphens w:val="true"/>
              <w:spacing w:beforeAutospacing="1" w:after="0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</w:rPr>
            </w:r>
          </w:p>
        </w:tc>
      </w:tr>
    </w:tbl>
    <w:p>
      <w:pPr>
        <w:pStyle w:val="Normal"/>
        <w:spacing w:beforeAutospacing="1" w:afterAutospacing="1"/>
        <w:rPr>
          <w:rFonts w:ascii="Arial" w:hAnsi="Arial" w:eastAsia="Times New Roman" w:cs="Arial"/>
          <w:b/>
          <w:bCs/>
          <w:color w:val="000000"/>
          <w:sz w:val="24"/>
          <w:szCs w:val="24"/>
        </w:rPr>
      </w:pPr>
      <w:r>
        <w:rPr>
          <w:rFonts w:eastAsia="Times New Roman" w:cs="Arial" w:ascii="Arial" w:hAnsi="Arial"/>
          <w:b/>
          <w:bCs/>
          <w:color w:val="000000"/>
          <w:sz w:val="24"/>
          <w:szCs w:val="24"/>
        </w:rPr>
      </w:r>
    </w:p>
    <w:tbl>
      <w:tblPr>
        <w:tblStyle w:val="Tabela-Siatka"/>
        <w:tblW w:w="1399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3994"/>
      </w:tblGrid>
      <w:tr>
        <w:trPr/>
        <w:tc>
          <w:tcPr>
            <w:tcW w:w="13994" w:type="dxa"/>
            <w:tcBorders/>
          </w:tcPr>
          <w:p>
            <w:pPr>
              <w:pStyle w:val="Normal"/>
              <w:widowControl/>
              <w:suppressAutoHyphens w:val="true"/>
              <w:spacing w:beforeAutospacing="1" w:after="0"/>
              <w:jc w:val="left"/>
              <w:rPr>
                <w:rFonts w:ascii="Arial" w:hAnsi="Arial" w:eastAsia="Times New Roman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kern w:val="0"/>
                <w:sz w:val="24"/>
                <w:szCs w:val="24"/>
                <w:lang w:val="pl-PL" w:eastAsia="pl-PL" w:bidi="ar-SA"/>
              </w:rPr>
              <w:t>Inne opinie i propozycie</w:t>
            </w:r>
          </w:p>
        </w:tc>
      </w:tr>
      <w:tr>
        <w:trPr/>
        <w:tc>
          <w:tcPr>
            <w:tcW w:w="13994" w:type="dxa"/>
            <w:tcBorders/>
          </w:tcPr>
          <w:p>
            <w:pPr>
              <w:pStyle w:val="Normal"/>
              <w:widowControl/>
              <w:suppressAutoHyphens w:val="true"/>
              <w:spacing w:beforeAutospacing="1" w:afterAutospacing="1"/>
              <w:jc w:val="left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szCs w:val="27"/>
              </w:rPr>
            </w:r>
          </w:p>
          <w:p>
            <w:pPr>
              <w:pStyle w:val="Normal"/>
              <w:widowControl/>
              <w:suppressAutoHyphens w:val="true"/>
              <w:spacing w:beforeAutospacing="1" w:afterAutospacing="1"/>
              <w:jc w:val="left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szCs w:val="27"/>
              </w:rPr>
            </w:r>
          </w:p>
          <w:p>
            <w:pPr>
              <w:pStyle w:val="Normal"/>
              <w:widowControl/>
              <w:suppressAutoHyphens w:val="true"/>
              <w:spacing w:beforeAutospacing="1" w:afterAutospacing="1"/>
              <w:jc w:val="left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szCs w:val="27"/>
              </w:rPr>
            </w:r>
          </w:p>
          <w:p>
            <w:pPr>
              <w:pStyle w:val="Normal"/>
              <w:widowControl/>
              <w:suppressAutoHyphens w:val="true"/>
              <w:spacing w:beforeAutospacing="1" w:after="0"/>
              <w:jc w:val="left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7"/>
                <w:szCs w:val="27"/>
              </w:rPr>
            </w:r>
          </w:p>
        </w:tc>
      </w:tr>
    </w:tbl>
    <w:p>
      <w:pPr>
        <w:pStyle w:val="Normal"/>
        <w:spacing w:beforeAutospacing="1" w:afterAutospacing="1"/>
        <w:jc w:val="center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 w:ascii="Times New Roman" w:hAnsi="Times New Roman"/>
          <w:color w:val="000000"/>
          <w:sz w:val="27"/>
          <w:szCs w:val="27"/>
        </w:rPr>
      </w:r>
    </w:p>
    <w:p>
      <w:pPr>
        <w:pStyle w:val="Normal"/>
        <w:shd w:val="clear" w:color="auto" w:fill="FFFFFF"/>
        <w:spacing w:lineRule="auto" w:line="276" w:before="0" w:afterAutospacing="1"/>
        <w:jc w:val="center"/>
        <w:rPr>
          <w:rFonts w:ascii="Arial" w:hAnsi="Arial" w:eastAsia="Times New Roman" w:cs="Arial"/>
          <w:color w:val="212529"/>
          <w:sz w:val="24"/>
          <w:szCs w:val="24"/>
        </w:rPr>
      </w:pPr>
      <w:r>
        <w:rPr>
          <w:rFonts w:eastAsia="Times New Roman" w:cs="Arial" w:ascii="Arial" w:hAnsi="Arial"/>
          <w:b/>
          <w:bCs/>
          <w:color w:val="212529"/>
          <w:sz w:val="24"/>
          <w:szCs w:val="24"/>
        </w:rPr>
        <w:t>KLAUZULA INFORMACYJNA</w:t>
        <w:br/>
      </w:r>
    </w:p>
    <w:p>
      <w:pPr>
        <w:pStyle w:val="Normal"/>
        <w:shd w:val="clear" w:color="auto" w:fill="FFFFFF"/>
        <w:spacing w:lineRule="auto" w:line="276" w:before="0" w:afterAutospacing="1"/>
        <w:jc w:val="both"/>
        <w:rPr>
          <w:rFonts w:ascii="Arial" w:hAnsi="Arial" w:eastAsia="Times New Roman" w:cs="Arial"/>
          <w:color w:val="212529"/>
          <w:sz w:val="24"/>
          <w:szCs w:val="24"/>
        </w:rPr>
      </w:pPr>
      <w:r>
        <w:rPr>
          <w:rFonts w:eastAsia="Times New Roman" w:cs="Arial" w:ascii="Arial" w:hAnsi="Arial"/>
          <w:color w:val="212529"/>
          <w:sz w:val="24"/>
          <w:szCs w:val="24"/>
        </w:rPr>
        <w:t>Na podstawie art. 13 ust. 1 i ust. 2 Rozporządzenia Parlamentu Europejskiego i Rady (UE) 2016/679 z 27 kwietnia 2016 r. w sprawie ochrony osób fizycznych w związku z przetwarzaniem danych osobowych i w sprawie swobodnego przepływu takich danych oraz uchylenia dyrektywy 95/46/WE (ogólne rozporządzenie o ochronie danych osobowych) (Dz.Urz.UE.L. z 2016r. Nr 119, stron.1) (dalej jako: „RODO”), informujemy Panią/Pana o sposobie i celu, w jakim przetwarzamy Pani/Pana dane osobowe, a także o przysługujących Pani/Panu prawach, wynikających z regulacji o ochronie danych osobowych:</w:t>
      </w:r>
    </w:p>
    <w:p>
      <w:pPr>
        <w:pStyle w:val="Normal"/>
        <w:shd w:val="clear" w:color="auto" w:fill="FFFFFF"/>
        <w:spacing w:lineRule="auto" w:line="276" w:before="0" w:afterAutospacing="1"/>
        <w:jc w:val="both"/>
        <w:rPr>
          <w:rFonts w:ascii="Arial" w:hAnsi="Arial" w:eastAsia="Times New Roman" w:cs="Arial"/>
          <w:color w:val="212529"/>
          <w:sz w:val="24"/>
          <w:szCs w:val="24"/>
        </w:rPr>
      </w:pPr>
      <w:r>
        <w:rPr>
          <w:rFonts w:eastAsia="Times New Roman" w:cs="Arial" w:ascii="Arial" w:hAnsi="Arial"/>
          <w:color w:val="212529"/>
          <w:sz w:val="24"/>
          <w:szCs w:val="24"/>
        </w:rPr>
        <w:t>1. Administratorem Pani/Pana danych osobowych przetwarzanych w Urzędzie Miejskim w Bychawie jest: </w:t>
      </w:r>
      <w:r>
        <w:rPr>
          <w:rFonts w:eastAsia="Times New Roman" w:cs="Arial" w:ascii="Arial" w:hAnsi="Arial"/>
          <w:b/>
          <w:bCs/>
          <w:color w:val="212529"/>
          <w:sz w:val="24"/>
          <w:szCs w:val="24"/>
        </w:rPr>
        <w:t>Burmistrz Bychawy</w:t>
      </w:r>
      <w:r>
        <w:rPr>
          <w:rFonts w:eastAsia="Times New Roman" w:cs="Arial" w:ascii="Arial" w:hAnsi="Arial"/>
          <w:color w:val="212529"/>
          <w:sz w:val="24"/>
          <w:szCs w:val="24"/>
        </w:rPr>
        <w:t>, ul. Partyzantów 1, 23-100 Bychawa.</w:t>
      </w:r>
    </w:p>
    <w:p>
      <w:pPr>
        <w:pStyle w:val="Normal"/>
        <w:shd w:val="clear" w:color="auto" w:fill="FFFFFF"/>
        <w:spacing w:lineRule="auto" w:line="276" w:before="0" w:afterAutospacing="1"/>
        <w:jc w:val="both"/>
        <w:rPr>
          <w:rFonts w:ascii="Arial" w:hAnsi="Arial" w:eastAsia="Times New Roman" w:cs="Arial"/>
          <w:color w:val="212529"/>
          <w:sz w:val="24"/>
          <w:szCs w:val="24"/>
        </w:rPr>
      </w:pPr>
      <w:r>
        <w:rPr>
          <w:rFonts w:eastAsia="Times New Roman" w:cs="Arial" w:ascii="Arial" w:hAnsi="Arial"/>
          <w:color w:val="212529"/>
          <w:sz w:val="24"/>
          <w:szCs w:val="24"/>
        </w:rPr>
        <w:t>2. W Urzędzie Miejskim w Bychawie wyznaczyliśmy Inspektora Ochrony Danych, z którym może się Pani/ Pan się kontaktować we wszystkich sprawach dotyczących przetwarzania Pani/Pana danych osobowych oraz korzystania z przysługujących Pani/Panu praw związanych z przetwarzaniem danych. Z Inspektorem Ochrony Danych można się kontaktować poprzez:</w:t>
      </w:r>
    </w:p>
    <w:p>
      <w:pPr>
        <w:pStyle w:val="Normal"/>
        <w:numPr>
          <w:ilvl w:val="1"/>
          <w:numId w:val="1"/>
        </w:numPr>
        <w:shd w:val="clear" w:color="auto" w:fill="FFFFFF"/>
        <w:spacing w:lineRule="auto" w:line="276" w:beforeAutospacing="1" w:after="0"/>
        <w:jc w:val="both"/>
        <w:rPr>
          <w:rFonts w:ascii="Arial" w:hAnsi="Arial" w:eastAsia="Times New Roman" w:cs="Arial"/>
          <w:color w:val="212529"/>
          <w:sz w:val="24"/>
          <w:szCs w:val="24"/>
        </w:rPr>
      </w:pPr>
      <w:r>
        <w:rPr>
          <w:rFonts w:eastAsia="Times New Roman" w:cs="Arial" w:ascii="Arial" w:hAnsi="Arial"/>
          <w:color w:val="212529"/>
          <w:sz w:val="24"/>
          <w:szCs w:val="24"/>
        </w:rPr>
        <w:t>email: lukasz.kalinowski@cbi24.pl</w:t>
      </w:r>
      <w:r>
        <w:rPr>
          <w:rFonts w:eastAsia="Times New Roman" w:cs="Arial" w:ascii="Arial" w:hAnsi="Arial"/>
          <w:color w:val="002060"/>
          <w:sz w:val="24"/>
          <w:szCs w:val="24"/>
        </w:rPr>
        <w:t>,</w:t>
      </w:r>
    </w:p>
    <w:p>
      <w:pPr>
        <w:pStyle w:val="Normal"/>
        <w:numPr>
          <w:ilvl w:val="1"/>
          <w:numId w:val="1"/>
        </w:numPr>
        <w:shd w:val="clear" w:color="auto" w:fill="FFFFFF"/>
        <w:spacing w:lineRule="auto" w:line="276" w:before="0" w:afterAutospacing="1"/>
        <w:jc w:val="both"/>
        <w:rPr>
          <w:rFonts w:ascii="Arial" w:hAnsi="Arial" w:eastAsia="Times New Roman" w:cs="Arial"/>
          <w:color w:val="212529"/>
          <w:sz w:val="24"/>
          <w:szCs w:val="24"/>
        </w:rPr>
      </w:pPr>
      <w:r>
        <w:rPr>
          <w:rFonts w:eastAsia="Times New Roman" w:cs="Arial" w:ascii="Arial" w:hAnsi="Arial"/>
          <w:color w:val="212529"/>
          <w:sz w:val="24"/>
          <w:szCs w:val="24"/>
        </w:rPr>
        <w:t>lub pisemnie na adres Administratora danych: ul. Partyzantów 1, 23-100 Bychawa.</w:t>
      </w:r>
    </w:p>
    <w:p>
      <w:pPr>
        <w:pStyle w:val="Normal"/>
        <w:shd w:val="clear" w:color="auto" w:fill="FFFFFF"/>
        <w:spacing w:lineRule="auto" w:line="276" w:before="0" w:afterAutospacing="1"/>
        <w:jc w:val="both"/>
        <w:rPr>
          <w:rFonts w:ascii="Arial" w:hAnsi="Arial" w:eastAsia="Times New Roman" w:cs="Arial"/>
          <w:color w:val="212529"/>
          <w:sz w:val="24"/>
          <w:szCs w:val="24"/>
        </w:rPr>
      </w:pPr>
      <w:r>
        <w:rPr>
          <w:rFonts w:eastAsia="Times New Roman" w:cs="Arial" w:ascii="Arial" w:hAnsi="Arial"/>
          <w:color w:val="212529"/>
          <w:sz w:val="24"/>
          <w:szCs w:val="24"/>
        </w:rPr>
        <w:t>3. Pani/Pana dane osobowe przetwarzane są w celu/celach:</w:t>
      </w:r>
    </w:p>
    <w:p>
      <w:pPr>
        <w:pStyle w:val="Normal"/>
        <w:numPr>
          <w:ilvl w:val="1"/>
          <w:numId w:val="2"/>
        </w:numPr>
        <w:shd w:val="clear" w:color="auto" w:fill="FFFFFF"/>
        <w:spacing w:lineRule="auto" w:line="276" w:beforeAutospacing="1" w:after="0"/>
        <w:jc w:val="both"/>
        <w:rPr>
          <w:rFonts w:ascii="Arial" w:hAnsi="Arial" w:eastAsia="Times New Roman" w:cs="Arial"/>
          <w:color w:val="212529"/>
          <w:sz w:val="24"/>
          <w:szCs w:val="24"/>
        </w:rPr>
      </w:pPr>
      <w:r>
        <w:rPr>
          <w:rFonts w:eastAsia="Times New Roman" w:cs="Arial" w:ascii="Arial" w:hAnsi="Arial"/>
          <w:color w:val="212529"/>
          <w:sz w:val="24"/>
          <w:szCs w:val="24"/>
        </w:rPr>
        <w:t>wypełnienia obowiązku prawnego ciążącego na Administratorze (art. 6 ust. 1 lit. c) RODO),</w:t>
      </w:r>
    </w:p>
    <w:p>
      <w:pPr>
        <w:pStyle w:val="Normal"/>
        <w:numPr>
          <w:ilvl w:val="1"/>
          <w:numId w:val="2"/>
        </w:numPr>
        <w:shd w:val="clear" w:color="auto" w:fill="FFFFFF"/>
        <w:spacing w:lineRule="auto" w:line="276" w:before="0" w:after="0"/>
        <w:jc w:val="both"/>
        <w:rPr>
          <w:rFonts w:ascii="Arial" w:hAnsi="Arial" w:eastAsia="Times New Roman" w:cs="Arial"/>
          <w:color w:val="212529"/>
          <w:sz w:val="24"/>
          <w:szCs w:val="24"/>
        </w:rPr>
      </w:pPr>
      <w:r>
        <w:rPr>
          <w:rFonts w:eastAsia="Times New Roman" w:cs="Arial" w:ascii="Arial" w:hAnsi="Arial"/>
          <w:color w:val="212529"/>
          <w:sz w:val="24"/>
          <w:szCs w:val="24"/>
        </w:rPr>
        <w:t>wykonania zadania realizowanego w interesie publicznym lub w ramach władzy publicznej powierzonej administratorowi (art. 6 ust. 1 lit. e RODO),</w:t>
      </w:r>
    </w:p>
    <w:p>
      <w:pPr>
        <w:pStyle w:val="Normal"/>
        <w:numPr>
          <w:ilvl w:val="1"/>
          <w:numId w:val="2"/>
        </w:numPr>
        <w:shd w:val="clear" w:color="auto" w:fill="FFFFFF"/>
        <w:spacing w:lineRule="auto" w:line="276" w:before="0" w:after="0"/>
        <w:jc w:val="both"/>
        <w:rPr>
          <w:rFonts w:ascii="Arial" w:hAnsi="Arial" w:eastAsia="Times New Roman" w:cs="Arial"/>
          <w:color w:val="212529"/>
          <w:sz w:val="24"/>
          <w:szCs w:val="24"/>
        </w:rPr>
      </w:pPr>
      <w:r>
        <w:rPr>
          <w:rFonts w:eastAsia="Times New Roman" w:cs="Arial" w:ascii="Arial" w:hAnsi="Arial"/>
          <w:color w:val="212529"/>
          <w:sz w:val="24"/>
          <w:szCs w:val="24"/>
        </w:rPr>
        <w:t>realizacji zawartych umów (art. 6 ust. 1 lit. b) RODO,</w:t>
      </w:r>
    </w:p>
    <w:p>
      <w:pPr>
        <w:pStyle w:val="Normal"/>
        <w:numPr>
          <w:ilvl w:val="1"/>
          <w:numId w:val="2"/>
        </w:numPr>
        <w:shd w:val="clear" w:color="auto" w:fill="FFFFFF"/>
        <w:spacing w:lineRule="auto" w:line="276" w:before="0" w:afterAutospacing="1"/>
        <w:jc w:val="both"/>
        <w:rPr>
          <w:rFonts w:ascii="Arial" w:hAnsi="Arial" w:eastAsia="Times New Roman" w:cs="Arial"/>
          <w:color w:val="212529"/>
          <w:sz w:val="24"/>
          <w:szCs w:val="24"/>
        </w:rPr>
      </w:pPr>
      <w:r>
        <w:rPr>
          <w:rFonts w:eastAsia="Times New Roman" w:cs="Arial" w:ascii="Arial" w:hAnsi="Arial"/>
          <w:color w:val="212529"/>
          <w:sz w:val="24"/>
          <w:szCs w:val="24"/>
        </w:rPr>
        <w:t>w pozostałych przypadkach Pani/Pana dane osobowe przetwarzane są wyłącznie na podstawie udzielonej zgody w zakresie i celu określonym w treści zgody (art. 6 ust. 1 lit. a) RODO).</w:t>
      </w:r>
    </w:p>
    <w:p>
      <w:pPr>
        <w:pStyle w:val="Normal"/>
        <w:shd w:val="clear" w:color="auto" w:fill="FFFFFF"/>
        <w:spacing w:lineRule="auto" w:line="276" w:before="0" w:afterAutospacing="1"/>
        <w:jc w:val="both"/>
        <w:rPr>
          <w:rFonts w:ascii="Arial" w:hAnsi="Arial" w:eastAsia="Times New Roman" w:cs="Arial"/>
          <w:color w:val="212529"/>
          <w:sz w:val="24"/>
          <w:szCs w:val="24"/>
        </w:rPr>
      </w:pPr>
      <w:r>
        <w:rPr>
          <w:rFonts w:eastAsia="Times New Roman" w:cs="Arial" w:ascii="Arial" w:hAnsi="Arial"/>
          <w:color w:val="212529"/>
          <w:sz w:val="24"/>
          <w:szCs w:val="24"/>
        </w:rPr>
        <w:t>4. Podstawą prawną przetwarzania Pani/Pana danych osobowych są obowiązujące przepisy prawa, zawarte umowy lub udzielona przez Panią/ Pana zgoda.</w:t>
      </w:r>
    </w:p>
    <w:p>
      <w:pPr>
        <w:pStyle w:val="Normal"/>
        <w:shd w:val="clear" w:color="auto" w:fill="FFFFFF"/>
        <w:spacing w:lineRule="auto" w:line="276" w:before="0" w:afterAutospacing="1"/>
        <w:jc w:val="both"/>
        <w:rPr>
          <w:rFonts w:ascii="Arial" w:hAnsi="Arial" w:eastAsia="Times New Roman" w:cs="Arial"/>
          <w:color w:val="212529"/>
          <w:sz w:val="24"/>
          <w:szCs w:val="24"/>
        </w:rPr>
      </w:pPr>
      <w:r>
        <w:rPr>
          <w:rFonts w:eastAsia="Times New Roman" w:cs="Arial" w:ascii="Arial" w:hAnsi="Arial"/>
          <w:color w:val="212529"/>
          <w:sz w:val="24"/>
          <w:szCs w:val="24"/>
        </w:rPr>
        <w:t>5. Z danych osobowych będziemy korzystać do momentu zakończenia realizacji celów określonych w pkt 3, a po tym czasie przez okres oraz w zakresie wymaganym przez przepisy powszechnie obowiązującego prawa.</w:t>
      </w:r>
    </w:p>
    <w:p>
      <w:pPr>
        <w:pStyle w:val="Normal"/>
        <w:shd w:val="clear" w:color="auto" w:fill="FFFFFF"/>
        <w:spacing w:lineRule="auto" w:line="276" w:before="0" w:afterAutospacing="1"/>
        <w:jc w:val="both"/>
        <w:rPr>
          <w:rFonts w:ascii="Arial" w:hAnsi="Arial" w:eastAsia="Times New Roman" w:cs="Arial"/>
          <w:color w:val="212529"/>
          <w:sz w:val="24"/>
          <w:szCs w:val="24"/>
        </w:rPr>
      </w:pPr>
      <w:r>
        <w:rPr>
          <w:rFonts w:eastAsia="Times New Roman" w:cs="Arial" w:ascii="Arial" w:hAnsi="Arial"/>
          <w:color w:val="212529"/>
          <w:sz w:val="24"/>
          <w:szCs w:val="24"/>
        </w:rPr>
        <w:t>6. Pani/Pana dane mogą zostać przekazane:</w:t>
      </w:r>
    </w:p>
    <w:p>
      <w:pPr>
        <w:pStyle w:val="Normal"/>
        <w:numPr>
          <w:ilvl w:val="1"/>
          <w:numId w:val="3"/>
        </w:numPr>
        <w:shd w:val="clear" w:color="auto" w:fill="FFFFFF"/>
        <w:spacing w:lineRule="auto" w:line="276" w:beforeAutospacing="1" w:after="0"/>
        <w:jc w:val="both"/>
        <w:rPr>
          <w:rFonts w:ascii="Arial" w:hAnsi="Arial" w:eastAsia="Times New Roman" w:cs="Arial"/>
          <w:color w:val="212529"/>
          <w:sz w:val="24"/>
          <w:szCs w:val="24"/>
        </w:rPr>
      </w:pPr>
      <w:r>
        <w:rPr>
          <w:rFonts w:eastAsia="Times New Roman" w:cs="Arial" w:ascii="Arial" w:hAnsi="Arial"/>
          <w:color w:val="212529"/>
          <w:sz w:val="24"/>
          <w:szCs w:val="24"/>
        </w:rPr>
        <w:t>organom władzy publicznej oraz podmiotom wykonującym zadania publiczne lub działających na zlecenie organów władzy publicznej, w zakresie i w celach, które wynikają z przepisów powszechnie obowiązującego prawa;</w:t>
      </w:r>
    </w:p>
    <w:p>
      <w:pPr>
        <w:pStyle w:val="Normal"/>
        <w:numPr>
          <w:ilvl w:val="1"/>
          <w:numId w:val="3"/>
        </w:numPr>
        <w:shd w:val="clear" w:color="auto" w:fill="FFFFFF"/>
        <w:spacing w:lineRule="auto" w:line="276" w:before="0" w:afterAutospacing="1"/>
        <w:jc w:val="both"/>
        <w:rPr>
          <w:rFonts w:ascii="Arial" w:hAnsi="Arial" w:eastAsia="Times New Roman" w:cs="Arial"/>
          <w:color w:val="212529"/>
          <w:sz w:val="24"/>
          <w:szCs w:val="24"/>
        </w:rPr>
      </w:pPr>
      <w:r>
        <w:rPr>
          <w:rFonts w:eastAsia="Times New Roman" w:cs="Arial" w:ascii="Arial" w:hAnsi="Arial"/>
          <w:color w:val="212529"/>
          <w:sz w:val="24"/>
          <w:szCs w:val="24"/>
        </w:rPr>
        <w:t>innym podmiotom, które na podstawie stosownych umów podpisanych z Gminą Bychawa przetwarzają dane osobowe dla których Administratorem jest Burmistrz Bychawy.</w:t>
      </w:r>
    </w:p>
    <w:p>
      <w:pPr>
        <w:pStyle w:val="Normal"/>
        <w:shd w:val="clear" w:color="auto" w:fill="FFFFFF"/>
        <w:spacing w:lineRule="auto" w:line="276" w:before="0" w:afterAutospacing="1"/>
        <w:jc w:val="both"/>
        <w:rPr>
          <w:rFonts w:ascii="Arial" w:hAnsi="Arial" w:eastAsia="Times New Roman" w:cs="Arial"/>
          <w:color w:val="212529"/>
          <w:sz w:val="24"/>
          <w:szCs w:val="24"/>
        </w:rPr>
      </w:pPr>
      <w:r>
        <w:rPr>
          <w:rFonts w:eastAsia="Times New Roman" w:cs="Arial" w:ascii="Arial" w:hAnsi="Arial"/>
          <w:color w:val="212529"/>
          <w:sz w:val="24"/>
          <w:szCs w:val="24"/>
        </w:rPr>
        <w:t>7. Pani/Pana dane mogą być przetwarzane w sposób zautomatyzowany i nie będą podlegać profilowaniu.</w:t>
      </w:r>
    </w:p>
    <w:p>
      <w:pPr>
        <w:pStyle w:val="Normal"/>
        <w:shd w:val="clear" w:color="auto" w:fill="FFFFFF"/>
        <w:spacing w:lineRule="auto" w:line="276" w:before="0" w:afterAutospacing="1"/>
        <w:jc w:val="both"/>
        <w:rPr>
          <w:rFonts w:ascii="Arial" w:hAnsi="Arial" w:eastAsia="Times New Roman" w:cs="Arial"/>
          <w:color w:val="212529"/>
          <w:sz w:val="24"/>
          <w:szCs w:val="24"/>
        </w:rPr>
      </w:pPr>
      <w:r>
        <w:rPr>
          <w:rFonts w:eastAsia="Times New Roman" w:cs="Arial" w:ascii="Arial" w:hAnsi="Arial"/>
          <w:color w:val="212529"/>
          <w:sz w:val="24"/>
          <w:szCs w:val="24"/>
        </w:rPr>
        <w:t>8. Pan/Pana dane nie trafią poza Europejski Obszar Gospodarczy (obejmujący Unię Europejską, Norwegię, Liechtenstein i Islandię).</w:t>
      </w:r>
    </w:p>
    <w:p>
      <w:pPr>
        <w:pStyle w:val="Normal"/>
        <w:shd w:val="clear" w:color="auto" w:fill="FFFFFF"/>
        <w:spacing w:lineRule="auto" w:line="276" w:before="0" w:afterAutospacing="1"/>
        <w:jc w:val="both"/>
        <w:rPr>
          <w:rFonts w:ascii="Arial" w:hAnsi="Arial" w:eastAsia="Times New Roman" w:cs="Arial"/>
          <w:color w:val="212529"/>
          <w:sz w:val="24"/>
          <w:szCs w:val="24"/>
        </w:rPr>
      </w:pPr>
      <w:r>
        <w:rPr>
          <w:rFonts w:eastAsia="Times New Roman" w:cs="Arial" w:ascii="Arial" w:hAnsi="Arial"/>
          <w:color w:val="212529"/>
          <w:sz w:val="24"/>
          <w:szCs w:val="24"/>
        </w:rPr>
        <w:t>9.W związku z przetwarzaniem Pani/Pana danych osobowych, przysługują Pani/Panu następujące prawa:</w:t>
      </w:r>
    </w:p>
    <w:p>
      <w:pPr>
        <w:pStyle w:val="Normal"/>
        <w:numPr>
          <w:ilvl w:val="1"/>
          <w:numId w:val="4"/>
        </w:numPr>
        <w:shd w:val="clear" w:color="auto" w:fill="FFFFFF"/>
        <w:spacing w:lineRule="auto" w:line="276" w:beforeAutospacing="1" w:after="0"/>
        <w:jc w:val="both"/>
        <w:rPr>
          <w:rFonts w:ascii="Arial" w:hAnsi="Arial" w:eastAsia="Times New Roman" w:cs="Arial"/>
          <w:color w:val="212529"/>
          <w:sz w:val="24"/>
          <w:szCs w:val="24"/>
        </w:rPr>
      </w:pPr>
      <w:r>
        <w:rPr>
          <w:rFonts w:eastAsia="Times New Roman" w:cs="Arial" w:ascii="Arial" w:hAnsi="Arial"/>
          <w:color w:val="212529"/>
          <w:sz w:val="24"/>
          <w:szCs w:val="24"/>
        </w:rPr>
        <w:t>prawo do żądania od Administratora dostępu do danych osobowych oraz otrzymania ich kopii;</w:t>
      </w:r>
    </w:p>
    <w:p>
      <w:pPr>
        <w:pStyle w:val="Normal"/>
        <w:numPr>
          <w:ilvl w:val="1"/>
          <w:numId w:val="4"/>
        </w:numPr>
        <w:shd w:val="clear" w:color="auto" w:fill="FFFFFF"/>
        <w:spacing w:lineRule="auto" w:line="276" w:before="0" w:after="0"/>
        <w:jc w:val="both"/>
        <w:rPr>
          <w:rFonts w:ascii="Arial" w:hAnsi="Arial" w:eastAsia="Times New Roman" w:cs="Arial"/>
          <w:color w:val="212529"/>
          <w:sz w:val="24"/>
          <w:szCs w:val="24"/>
        </w:rPr>
      </w:pPr>
      <w:r>
        <w:rPr>
          <w:rFonts w:eastAsia="Times New Roman" w:cs="Arial" w:ascii="Arial" w:hAnsi="Arial"/>
          <w:color w:val="212529"/>
          <w:sz w:val="24"/>
          <w:szCs w:val="24"/>
        </w:rPr>
        <w:t>prawo żądania sprostowania (poprawiania) danych osobowych w przypadkach, o których mowa w art. 16 RODO;</w:t>
      </w:r>
    </w:p>
    <w:p>
      <w:pPr>
        <w:pStyle w:val="Normal"/>
        <w:numPr>
          <w:ilvl w:val="1"/>
          <w:numId w:val="4"/>
        </w:numPr>
        <w:shd w:val="clear" w:color="auto" w:fill="FFFFFF"/>
        <w:spacing w:lineRule="auto" w:line="276" w:before="0" w:after="0"/>
        <w:jc w:val="both"/>
        <w:rPr>
          <w:rFonts w:ascii="Arial" w:hAnsi="Arial" w:eastAsia="Times New Roman" w:cs="Arial"/>
          <w:color w:val="212529"/>
          <w:sz w:val="24"/>
          <w:szCs w:val="24"/>
        </w:rPr>
      </w:pPr>
      <w:r>
        <w:rPr>
          <w:rFonts w:eastAsia="Times New Roman" w:cs="Arial" w:ascii="Arial" w:hAnsi="Arial"/>
          <w:color w:val="212529"/>
          <w:sz w:val="24"/>
          <w:szCs w:val="24"/>
        </w:rPr>
        <w:t>prawo żądania usunięcia danych osobowych w przypadkach określonych w art. 17 RODO;</w:t>
      </w:r>
    </w:p>
    <w:p>
      <w:pPr>
        <w:pStyle w:val="Normal"/>
        <w:numPr>
          <w:ilvl w:val="1"/>
          <w:numId w:val="4"/>
        </w:numPr>
        <w:shd w:val="clear" w:color="auto" w:fill="FFFFFF"/>
        <w:spacing w:lineRule="auto" w:line="276" w:before="0" w:after="0"/>
        <w:jc w:val="both"/>
        <w:rPr>
          <w:rFonts w:ascii="Arial" w:hAnsi="Arial" w:eastAsia="Times New Roman" w:cs="Arial"/>
          <w:color w:val="212529"/>
          <w:sz w:val="24"/>
          <w:szCs w:val="24"/>
        </w:rPr>
      </w:pPr>
      <w:r>
        <w:rPr>
          <w:rFonts w:eastAsia="Times New Roman" w:cs="Arial" w:ascii="Arial" w:hAnsi="Arial"/>
          <w:color w:val="212529"/>
          <w:sz w:val="24"/>
          <w:szCs w:val="24"/>
        </w:rPr>
        <w:t>prawo żądania ograniczenia przetwarzania danych osobowych w przypadkach określonych w art. 18 RODO;</w:t>
      </w:r>
    </w:p>
    <w:p>
      <w:pPr>
        <w:pStyle w:val="Normal"/>
        <w:numPr>
          <w:ilvl w:val="1"/>
          <w:numId w:val="4"/>
        </w:numPr>
        <w:shd w:val="clear" w:color="auto" w:fill="FFFFFF"/>
        <w:spacing w:lineRule="auto" w:line="276" w:before="0" w:after="0"/>
        <w:jc w:val="both"/>
        <w:rPr>
          <w:rFonts w:ascii="Arial" w:hAnsi="Arial" w:eastAsia="Times New Roman" w:cs="Arial"/>
          <w:color w:val="212529"/>
          <w:sz w:val="24"/>
          <w:szCs w:val="24"/>
        </w:rPr>
      </w:pPr>
      <w:r>
        <w:rPr>
          <w:rFonts w:eastAsia="Times New Roman" w:cs="Arial" w:ascii="Arial" w:hAnsi="Arial"/>
          <w:color w:val="212529"/>
          <w:sz w:val="24"/>
          <w:szCs w:val="24"/>
        </w:rPr>
        <w:t>prawo wniesienia sprzeciwu wobec przetwarzania Państwa danych osobowych w przypadkach określonych w art. 21 RODO;</w:t>
      </w:r>
    </w:p>
    <w:p>
      <w:pPr>
        <w:pStyle w:val="Normal"/>
        <w:numPr>
          <w:ilvl w:val="1"/>
          <w:numId w:val="4"/>
        </w:numPr>
        <w:shd w:val="clear" w:color="auto" w:fill="FFFFFF"/>
        <w:spacing w:lineRule="auto" w:line="276" w:before="0" w:after="0"/>
        <w:jc w:val="both"/>
        <w:rPr>
          <w:rFonts w:ascii="Arial" w:hAnsi="Arial" w:eastAsia="Times New Roman" w:cs="Arial"/>
          <w:color w:val="212529"/>
          <w:sz w:val="24"/>
          <w:szCs w:val="24"/>
        </w:rPr>
      </w:pPr>
      <w:r>
        <w:rPr>
          <w:rFonts w:eastAsia="Times New Roman" w:cs="Arial" w:ascii="Arial" w:hAnsi="Arial"/>
          <w:color w:val="212529"/>
          <w:sz w:val="24"/>
          <w:szCs w:val="24"/>
        </w:rPr>
        <w:t>prawo do przenoszenia Państwa danych osobowych w przypadkach określonych w art. 20 RODO;</w:t>
      </w:r>
    </w:p>
    <w:p>
      <w:pPr>
        <w:pStyle w:val="Normal"/>
        <w:numPr>
          <w:ilvl w:val="1"/>
          <w:numId w:val="4"/>
        </w:numPr>
        <w:shd w:val="clear" w:color="auto" w:fill="FFFFFF"/>
        <w:spacing w:lineRule="auto" w:line="276" w:before="0" w:afterAutospacing="1"/>
        <w:jc w:val="both"/>
        <w:rPr>
          <w:rFonts w:ascii="Arial" w:hAnsi="Arial" w:eastAsia="Times New Roman" w:cs="Arial"/>
          <w:color w:val="212529"/>
          <w:sz w:val="24"/>
          <w:szCs w:val="24"/>
        </w:rPr>
      </w:pPr>
      <w:r>
        <w:rPr>
          <w:rFonts w:eastAsia="Times New Roman" w:cs="Arial" w:ascii="Arial" w:hAnsi="Arial"/>
          <w:color w:val="212529"/>
          <w:sz w:val="24"/>
          <w:szCs w:val="24"/>
        </w:rPr>
        <w:t>prawo wniesienia skargi do Prezesa Urzędu Ochrony Danych Osobowych, w sytuacji, gdy uznają Państwo, że przetwarzanie danych osobowych narusza przepisy ogólnego rozporządzenia o ochronie danych osobowych (RODO).</w:t>
      </w:r>
    </w:p>
    <w:p>
      <w:pPr>
        <w:pStyle w:val="Normal"/>
        <w:shd w:val="clear" w:color="auto" w:fill="FFFFFF"/>
        <w:spacing w:lineRule="auto" w:line="276" w:before="0" w:afterAutospacing="1"/>
        <w:jc w:val="both"/>
        <w:rPr>
          <w:rFonts w:ascii="Arial" w:hAnsi="Arial" w:eastAsia="Times New Roman" w:cs="Arial"/>
          <w:color w:val="212529"/>
          <w:sz w:val="24"/>
          <w:szCs w:val="24"/>
        </w:rPr>
      </w:pPr>
      <w:r>
        <w:rPr>
          <w:rFonts w:eastAsia="Times New Roman" w:cs="Arial" w:ascii="Arial" w:hAnsi="Arial"/>
          <w:color w:val="212529"/>
          <w:sz w:val="24"/>
          <w:szCs w:val="24"/>
        </w:rPr>
        <w:t>10. W przypadku gdy przetwarzanie danych osobowych odbywa się na podstawie zgody osoby na przetwarzanie danych osobowych (art. 6 ust. 1 lit a RODO), przysługuje Pani/Panu prawo do cofnięcia tej zgody w dowolnym momencie. Cofnięcie to nie ma wpływu na zgodność przetwarzania, którego dokonano na podstawie zgody przed jej cofnięciem, z obowiązującym prawem.</w:t>
      </w:r>
    </w:p>
    <w:p>
      <w:pPr>
        <w:pStyle w:val="Normal"/>
        <w:shd w:val="clear" w:color="auto" w:fill="FFFFFF"/>
        <w:spacing w:lineRule="auto" w:line="276" w:before="0" w:afterAutospacing="1"/>
        <w:jc w:val="both"/>
        <w:rPr>
          <w:rFonts w:ascii="Arial" w:hAnsi="Arial" w:eastAsia="Times New Roman" w:cs="Arial"/>
          <w:color w:val="212529"/>
          <w:sz w:val="24"/>
          <w:szCs w:val="24"/>
        </w:rPr>
      </w:pPr>
      <w:r>
        <w:rPr>
          <w:rFonts w:eastAsia="Times New Roman" w:cs="Arial" w:ascii="Arial" w:hAnsi="Arial"/>
          <w:color w:val="212529"/>
          <w:sz w:val="24"/>
          <w:szCs w:val="24"/>
        </w:rPr>
        <w:t>11. W sytuacji, gdy przetwarzanie danych osobowych odbywa się na podstawie zgody osoby, której dane dotyczą, podanie przez Panią/Pana danych osobowych Administratorowi ma charakter dobrowolny.</w:t>
      </w:r>
    </w:p>
    <w:p>
      <w:pPr>
        <w:pStyle w:val="Normal"/>
        <w:shd w:val="clear" w:color="auto" w:fill="FFFFFF"/>
        <w:spacing w:lineRule="auto" w:line="276" w:before="0" w:afterAutospacing="1"/>
        <w:jc w:val="both"/>
        <w:rPr>
          <w:rFonts w:ascii="Arial" w:hAnsi="Arial" w:eastAsia="Times New Roman" w:cs="Arial"/>
          <w:color w:val="212529"/>
          <w:sz w:val="24"/>
          <w:szCs w:val="24"/>
        </w:rPr>
      </w:pPr>
      <w:r>
        <w:rPr>
          <w:rFonts w:eastAsia="Times New Roman" w:cs="Arial" w:ascii="Arial" w:hAnsi="Arial"/>
          <w:color w:val="212529"/>
          <w:sz w:val="24"/>
          <w:szCs w:val="24"/>
        </w:rPr>
        <w:t>12. Podanie przez Panią/Pana danych osobowych jest obowiązkowe, w sytuacji gdy przesłankę przetwarzania danych osobowych stanowi przepis prawa.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orient="landscape" w:w="16838" w:h="11906"/>
      <w:pgMar w:left="1417" w:right="1417" w:gutter="0" w:header="708" w:top="1417" w:footer="708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swiss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Times">
    <w:altName w:val="Times New Roman"/>
    <w:charset w:val="ee"/>
    <w:family w:val="roman"/>
    <w:pitch w:val="variable"/>
  </w:font>
  <w:font w:name="Arial">
    <w:charset w:val="ee"/>
    <w:family w:val="swiss"/>
    <w:pitch w:val="variable"/>
  </w:font>
  <w:font w:name="Lato">
    <w:charset w:val="ee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100" w:after="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742002596"/>
    </w:sdtPr>
    <w:sdtContent>
      <w:p>
        <w:pPr>
          <w:pStyle w:val="Footer"/>
          <w:spacing w:before="100" w:after="0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4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742002596"/>
    </w:sdtPr>
    <w:sdtContent>
      <w:p>
        <w:pPr>
          <w:pStyle w:val="Footer"/>
          <w:spacing w:before="100" w:after="0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4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100" w:after="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100" w:after="0"/>
      <w:rPr/>
    </w:pPr>
    <w:r>
      <w:rPr/>
      <w:t xml:space="preserve"> </w:t>
    </w:r>
    <w:r>
      <w:rPr/>
      <w:tab/>
      <w:t xml:space="preserve">                                             </w:t>
    </w:r>
    <w:r>
      <w:rPr/>
      <w:drawing>
        <wp:inline distT="0" distB="0" distL="0" distR="0">
          <wp:extent cx="5753100" cy="590550"/>
          <wp:effectExtent l="0" t="0" r="0" b="0"/>
          <wp:docPr id="1" name="Obraz 1172397946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172397946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100" w:after="0"/>
      <w:rPr/>
    </w:pPr>
    <w:r>
      <w:rPr/>
      <w:t xml:space="preserve"> </w:t>
    </w:r>
    <w:r>
      <w:rPr/>
      <w:tab/>
      <w:t xml:space="preserve">                                             </w:t>
    </w:r>
    <w:r>
      <w:rPr/>
      <w:drawing>
        <wp:inline distT="0" distB="0" distL="0" distR="0">
          <wp:extent cx="5753100" cy="590550"/>
          <wp:effectExtent l="0" t="0" r="0" b="0"/>
          <wp:docPr id="2" name="Obraz 1172397946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172397946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b290a"/>
    <w:pPr>
      <w:widowControl/>
      <w:suppressAutoHyphens w:val="true"/>
      <w:bidi w:val="0"/>
      <w:spacing w:before="100" w:after="3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l-PL" w:eastAsia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uiPriority w:val="99"/>
    <w:qFormat/>
    <w:rsid w:val="00aa36a7"/>
    <w:rPr/>
  </w:style>
  <w:style w:type="character" w:styleId="StopkaZnak" w:customStyle="1">
    <w:name w:val="Stopka Znak"/>
    <w:basedOn w:val="DefaultParagraphFont"/>
    <w:uiPriority w:val="99"/>
    <w:qFormat/>
    <w:rsid w:val="00aa36a7"/>
    <w:rPr/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aa36a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a61094"/>
    <w:rPr>
      <w:b/>
      <w:bCs/>
    </w:rPr>
  </w:style>
  <w:style w:type="character" w:styleId="Hyperlink">
    <w:name w:val="Hyperlink"/>
    <w:basedOn w:val="DefaultParagraphFont"/>
    <w:uiPriority w:val="99"/>
    <w:unhideWhenUsed/>
    <w:rsid w:val="00a61094"/>
    <w:rPr>
      <w:color w:themeColor="hyperlink"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a61094"/>
    <w:rPr>
      <w:color w:val="605E5C"/>
      <w:shd w:fill="E1DFDD" w:val="clear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agwekuser">
    <w:name w:val="Nagłówek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Indeksuser">
    <w:name w:val="Indeks (user)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e530ea"/>
    <w:pPr>
      <w:spacing w:before="100" w:after="360"/>
      <w:ind w:left="720"/>
      <w:contextualSpacing/>
    </w:pPr>
    <w:rPr/>
  </w:style>
  <w:style w:type="paragraph" w:styleId="Gwkaistopkauser">
    <w:name w:val="Główka i stopka (user)"/>
    <w:basedOn w:val="Normal"/>
    <w:qFormat/>
    <w:pPr/>
    <w:rPr/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link w:val="NagwekZnak"/>
    <w:uiPriority w:val="99"/>
    <w:unhideWhenUsed/>
    <w:rsid w:val="00aa36a7"/>
    <w:pPr>
      <w:tabs>
        <w:tab w:val="clear" w:pos="709"/>
        <w:tab w:val="center" w:pos="4536" w:leader="none"/>
        <w:tab w:val="right" w:pos="9072" w:leader="none"/>
      </w:tabs>
      <w:spacing w:before="100" w:after="0"/>
    </w:pPr>
    <w:rPr/>
  </w:style>
  <w:style w:type="paragraph" w:styleId="Footer">
    <w:name w:val="footer"/>
    <w:basedOn w:val="Normal"/>
    <w:link w:val="StopkaZnak"/>
    <w:uiPriority w:val="99"/>
    <w:unhideWhenUsed/>
    <w:rsid w:val="00aa36a7"/>
    <w:pPr>
      <w:tabs>
        <w:tab w:val="clear" w:pos="709"/>
        <w:tab w:val="center" w:pos="4536" w:leader="none"/>
        <w:tab w:val="right" w:pos="9072" w:leader="none"/>
      </w:tabs>
      <w:spacing w:before="100" w:after="0"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aa36a7"/>
    <w:pPr>
      <w:spacing w:before="100" w:after="0"/>
    </w:pPr>
    <w:rPr>
      <w:rFonts w:ascii="Tahoma" w:hAnsi="Tahoma" w:cs="Tahoma"/>
      <w:sz w:val="16"/>
      <w:szCs w:val="16"/>
    </w:rPr>
  </w:style>
  <w:style w:type="paragraph" w:styleId="Standard" w:customStyle="1">
    <w:name w:val="Standard"/>
    <w:qFormat/>
    <w:rsid w:val="00aa36a7"/>
    <w:pPr>
      <w:widowControl w:val="false"/>
      <w:suppressAutoHyphens w:val="true"/>
      <w:bidi w:val="0"/>
      <w:spacing w:before="100" w:after="0"/>
      <w:jc w:val="left"/>
      <w:textAlignment w:val="baseline"/>
    </w:pPr>
    <w:rPr>
      <w:rFonts w:ascii="Times New Roman" w:hAnsi="Times New Roman" w:eastAsia="SimSun" w:cs="Arial"/>
      <w:color w:val="auto"/>
      <w:kern w:val="2"/>
      <w:sz w:val="24"/>
      <w:szCs w:val="24"/>
      <w:lang w:val="pl-PL" w:eastAsia="zh-CN" w:bidi="hi-IN"/>
    </w:rPr>
  </w:style>
  <w:style w:type="paragraph" w:styleId="Textbodyindent" w:customStyle="1">
    <w:name w:val="Text body indent"/>
    <w:basedOn w:val="Standard"/>
    <w:qFormat/>
    <w:rsid w:val="00aa36a7"/>
    <w:pPr>
      <w:suppressAutoHyphens w:val="false"/>
      <w:spacing w:before="100" w:after="120"/>
      <w:ind w:left="283"/>
    </w:pPr>
    <w:rPr>
      <w:rFonts w:ascii="Times" w:hAnsi="Times" w:eastAsia="Times New Roman" w:cs="Times New Roman"/>
      <w:szCs w:val="20"/>
      <w:lang w:val="en-US"/>
    </w:rPr>
  </w:style>
  <w:style w:type="paragraph" w:styleId="NormalWeb">
    <w:name w:val="Normal (Web)"/>
    <w:basedOn w:val="Standard"/>
    <w:qFormat/>
    <w:rsid w:val="00c10621"/>
    <w:pPr>
      <w:spacing w:before="28" w:after="28"/>
    </w:pPr>
    <w:rPr>
      <w:rFonts w:eastAsia="Times New Roman" w:cs="Times New Roman"/>
    </w:rPr>
  </w:style>
  <w:style w:type="numbering" w:styleId="Bezlistyuser" w:default="1">
    <w:name w:val="Bez listy (user)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aa36a7"/>
    <w:pPr>
      <w:spacing w:after="0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Application>LibreOffice/25.2.6.2$Windows_X86_64 LibreOffice_project/729c5bfe710f5eb71ed3bbde9e06a6065e9c6c5d</Application>
  <AppVersion>15.0000</AppVersion>
  <Pages>4</Pages>
  <Words>660</Words>
  <Characters>4123</Characters>
  <CharactersWithSpaces>4861</CharactersWithSpaces>
  <Paragraphs>42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2025-11-16T18:31:00Z</dcterms:created>
  <dc:creator>Kasia</dc:creator>
  <dc:description/>
  <dc:language>pl-PL</dc:language>
  <cp:lastModifiedBy/>
  <dcterms:modified xsi:type="dcterms:W3CDTF">2025-11-19T09:05:18Z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